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13"/>
      <w:bookmarkStart w:id="2" w:name="OLE_LINK12"/>
      <w:bookmarkStart w:id="3" w:name="OLE_LINK33"/>
      <w:bookmarkStart w:id="4" w:name="OLE_LINK34"/>
      <w:r>
        <w:rPr>
          <w:rFonts w:hint="eastAsia" w:ascii="Arial" w:hAnsi="Arial" w:cs="Arial"/>
          <w:b/>
        </w:rPr>
        <w:t>3GPP TSG RAN WG1 #104-e</w:t>
      </w:r>
      <w:r>
        <w:rPr>
          <w:rFonts w:ascii="Arial" w:hAnsi="Arial" w:cs="Arial"/>
          <w:b/>
        </w:rPr>
        <w:t xml:space="preserve">  </w:t>
      </w:r>
      <w:r>
        <w:rPr>
          <w:rFonts w:hint="eastAsia" w:ascii="Arial" w:hAnsi="Arial" w:cs="Arial"/>
          <w:b/>
        </w:rPr>
        <w:t xml:space="preserve">                                             R1-2100295</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hint="eastAsia" w:ascii="Arial" w:hAnsi="Arial" w:cs="Arial"/>
          <w:b/>
        </w:rPr>
        <w:t>e-Meeting, January 25</w:t>
      </w:r>
      <w:r>
        <w:rPr>
          <w:rFonts w:hint="eastAsia" w:ascii="Arial" w:hAnsi="Arial" w:cs="Arial"/>
          <w:b/>
          <w:vertAlign w:val="superscript"/>
        </w:rPr>
        <w:t xml:space="preserve">th </w:t>
      </w:r>
      <w:r>
        <w:rPr>
          <w:rFonts w:ascii="Arial" w:hAnsi="Arial" w:cs="Arial"/>
          <w:b/>
        </w:rPr>
        <w:t>–</w:t>
      </w:r>
      <w:r>
        <w:rPr>
          <w:rFonts w:hint="eastAsia" w:ascii="Arial" w:hAnsi="Arial" w:cs="Arial"/>
          <w:b/>
        </w:rPr>
        <w:t xml:space="preserve"> February 5</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rPr>
          <w:rFonts w:ascii="Arial" w:hAnsi="Arial" w:eastAsia="宋体" w:cs="Arial"/>
          <w:b/>
        </w:rPr>
      </w:pPr>
      <w:r>
        <w:rPr>
          <w:rFonts w:ascii="Arial" w:hAnsi="Arial" w:eastAsia="宋体" w:cs="Arial"/>
          <w:b/>
        </w:rPr>
        <w:t xml:space="preserve">Title:            </w:t>
      </w:r>
      <w:r>
        <w:rPr>
          <w:rFonts w:hint="eastAsia" w:ascii="Arial" w:hAnsi="Arial" w:eastAsia="宋体" w:cs="Arial"/>
          <w:b/>
        </w:rPr>
        <w:t>Accuracy improvement for DL-AoD positioning solutions</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 xml:space="preserve">8.5.3 </w:t>
      </w:r>
    </w:p>
    <w:bookmarkEnd w:id="1"/>
    <w:bookmarkEnd w:id="2"/>
    <w:bookmarkEnd w:id="3"/>
    <w:bookmarkEnd w:id="4"/>
    <w:p>
      <w:pPr>
        <w:pBdr>
          <w:bottom w:val="single" w:color="auto" w:sz="6" w:space="1"/>
        </w:pBdr>
        <w:snapToGrid w:val="0"/>
        <w:spacing w:after="0" w:line="240" w:lineRule="auto"/>
        <w:ind w:left="1797" w:hanging="1797"/>
        <w:rPr>
          <w:rFonts w:ascii="Arial" w:hAnsi="Arial"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r>
        <w:rPr>
          <w:rFonts w:hint="eastAsia" w:ascii="Arial" w:hAnsi="Arial" w:cs="Arial"/>
          <w:b/>
        </w:rPr>
        <w:t xml:space="preserve"> </w:t>
      </w:r>
    </w:p>
    <w:p>
      <w:pPr>
        <w:pStyle w:val="2"/>
        <w:snapToGrid w:val="0"/>
        <w:spacing w:before="180" w:beforeLines="50" w:after="180" w:afterLines="50"/>
        <w:ind w:left="431" w:hanging="431"/>
        <w:rPr>
          <w:sz w:val="28"/>
          <w:lang w:val="en-US"/>
        </w:rPr>
      </w:pPr>
      <w:bookmarkStart w:id="5" w:name="OLE_LINK1"/>
      <w:r>
        <w:rPr>
          <w:sz w:val="28"/>
          <w:lang w:val="en-US"/>
        </w:rPr>
        <w:t>Introduction</w:t>
      </w:r>
    </w:p>
    <w:bookmarkEnd w:id="5"/>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After the completion of study item on Rel-17 NR positioning, collective observations and conclusions have been drawn in TR 38.857 [1]. During the RAN#90e meeting, the scope of corresponding work item has been discussed intensively. With the consideration that RAN2 hasn</w:t>
      </w:r>
      <w:r>
        <w:rPr>
          <w:rFonts w:ascii="Times New Roman" w:hAnsi="Times New Roman"/>
          <w:sz w:val="20"/>
          <w:szCs w:val="20"/>
        </w:rPr>
        <w:t>’</w:t>
      </w:r>
      <w:r>
        <w:rPr>
          <w:rFonts w:hint="eastAsia" w:ascii="Times New Roman" w:hAnsi="Times New Roman"/>
          <w:sz w:val="20"/>
          <w:szCs w:val="20"/>
        </w:rPr>
        <w:t>t finished the study item phase, so we only agreed some RAN1 centric objectives. The following objective is approved to improve positioning accuracy for angle based methods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9576" w:type="dxa"/>
          </w:tcPr>
          <w:p>
            <w:pPr>
              <w:numPr>
                <w:ilvl w:val="0"/>
                <w:numId w:val="3"/>
              </w:numPr>
              <w:adjustRightInd w:val="0"/>
              <w:snapToGrid w:val="0"/>
              <w:spacing w:before="180" w:beforeLines="50" w:after="180" w:afterLines="50" w:line="240" w:lineRule="auto"/>
              <w:ind w:hanging="357"/>
              <w:jc w:val="both"/>
              <w:rPr>
                <w:rFonts w:ascii="Times New Roman" w:hAnsi="Times New Roman"/>
                <w:sz w:val="18"/>
                <w:szCs w:val="18"/>
                <w:lang w:val="en-GB"/>
              </w:rPr>
            </w:pPr>
            <w:r>
              <w:rPr>
                <w:rFonts w:ascii="Times New Roman" w:hAnsi="Times New Roman"/>
                <w:sz w:val="18"/>
                <w:szCs w:val="18"/>
                <w:lang w:val="en-GB"/>
              </w:rPr>
              <w:t xml:space="preserve">Specify the </w:t>
            </w:r>
            <w:r>
              <w:rPr>
                <w:rFonts w:hint="eastAsia" w:ascii="Times New Roman" w:hAnsi="Times New Roman"/>
                <w:sz w:val="18"/>
                <w:szCs w:val="18"/>
                <w:lang w:val="en-GB"/>
              </w:rPr>
              <w:t xml:space="preserve">procedure, measurements, reporting, and signalling </w:t>
            </w:r>
            <w:r>
              <w:rPr>
                <w:rFonts w:ascii="Times New Roman" w:hAnsi="Times New Roman"/>
                <w:sz w:val="18"/>
                <w:szCs w:val="18"/>
                <w:lang w:val="en-GB"/>
              </w:rPr>
              <w:t>for improving the accuracy of [RAN1]</w:t>
            </w:r>
          </w:p>
          <w:p>
            <w:pPr>
              <w:numPr>
                <w:ilvl w:val="1"/>
                <w:numId w:val="3"/>
              </w:numPr>
              <w:adjustRightInd w:val="0"/>
              <w:snapToGrid w:val="0"/>
              <w:spacing w:before="180" w:beforeLines="50" w:after="180" w:afterLines="50" w:line="240" w:lineRule="auto"/>
              <w:ind w:hanging="357"/>
              <w:jc w:val="both"/>
              <w:rPr>
                <w:rFonts w:ascii="Times New Roman" w:hAnsi="Times New Roman"/>
                <w:sz w:val="18"/>
                <w:szCs w:val="18"/>
                <w:lang w:val="en-GB"/>
              </w:rPr>
            </w:pPr>
            <w:r>
              <w:rPr>
                <w:rFonts w:hint="eastAsia" w:ascii="Times New Roman" w:hAnsi="Times New Roman"/>
                <w:sz w:val="18"/>
                <w:szCs w:val="18"/>
                <w:lang w:val="en-GB"/>
              </w:rPr>
              <w:t>UL AoA for network-based positioning solutions.</w:t>
            </w:r>
          </w:p>
          <w:p>
            <w:pPr>
              <w:numPr>
                <w:ilvl w:val="1"/>
                <w:numId w:val="3"/>
              </w:numPr>
              <w:adjustRightInd w:val="0"/>
              <w:snapToGrid w:val="0"/>
              <w:spacing w:before="180" w:beforeLines="50" w:after="180" w:afterLines="50" w:line="240" w:lineRule="auto"/>
              <w:ind w:hanging="357"/>
              <w:jc w:val="both"/>
              <w:rPr>
                <w:rFonts w:ascii="Times New Roman" w:hAnsi="Times New Roman"/>
                <w:sz w:val="20"/>
                <w:szCs w:val="20"/>
              </w:rPr>
            </w:pPr>
            <w:r>
              <w:rPr>
                <w:rFonts w:hint="eastAsia" w:ascii="Times New Roman" w:hAnsi="Times New Roman"/>
                <w:sz w:val="18"/>
                <w:szCs w:val="18"/>
                <w:lang w:val="en-GB"/>
              </w:rPr>
              <w:t>DL-AoD for UE-based and network-based (including UE-assisted) positioning solutions.</w:t>
            </w:r>
          </w:p>
        </w:tc>
      </w:tr>
    </w:tbl>
    <w:p>
      <w:pPr>
        <w:snapToGrid w:val="0"/>
        <w:spacing w:before="180" w:beforeLines="50" w:after="180" w:afterLines="50" w:line="240" w:lineRule="auto"/>
        <w:jc w:val="both"/>
        <w:rPr>
          <w:rFonts w:ascii="Times New Roman" w:hAnsi="Times New Roman"/>
          <w:sz w:val="20"/>
          <w:szCs w:val="20"/>
        </w:rPr>
      </w:pPr>
      <w:bookmarkStart w:id="6" w:name="OLE_LINK4"/>
      <w:r>
        <w:rPr>
          <w:rFonts w:hint="eastAsia" w:ascii="Times New Roman" w:hAnsi="Times New Roman"/>
          <w:sz w:val="20"/>
          <w:szCs w:val="20"/>
        </w:rPr>
        <w:t>In this contribution, we discuss some existing problems and potential enhancements on DL-AoD positioning solutions.</w:t>
      </w:r>
    </w:p>
    <w:bookmarkEnd w:id="6"/>
    <w:p>
      <w:pPr>
        <w:pStyle w:val="2"/>
        <w:snapToGrid w:val="0"/>
        <w:rPr>
          <w:lang w:val="en-US"/>
        </w:rPr>
      </w:pPr>
      <w:r>
        <w:rPr>
          <w:rFonts w:hint="eastAsia"/>
          <w:lang w:val="en-US"/>
        </w:rPr>
        <w:t>Timing information for DL-AOD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network work normally configures many reference signals for DL-AOD measurement, where different reference signal resources may correspond to different transmission beams. UE will measure reference signals and report RSRP of some resources. Then the network will utilize the measurement to locate the UE based on the angle information in TRP INFORMATION RESPONSE message [3] from TRPs and the DL-AOD measurement report from UE. So, it</w:t>
      </w:r>
      <w:r>
        <w:rPr>
          <w:rFonts w:ascii="Times New Roman" w:hAnsi="Times New Roman"/>
          <w:sz w:val="20"/>
          <w:szCs w:val="20"/>
        </w:rPr>
        <w:t>’</w:t>
      </w:r>
      <w:r>
        <w:rPr>
          <w:rFonts w:hint="eastAsia" w:ascii="Times New Roman" w:hAnsi="Times New Roman"/>
          <w:sz w:val="20"/>
          <w:szCs w:val="20"/>
        </w:rPr>
        <w:t>s quite straightforward that the largest RSRP of one TRP may be regarded as a line-of-sight direction of the TRP. However, there are some cases that largest RSRP is not actually the line-of-sight direction.</w:t>
      </w:r>
    </w:p>
    <w:p>
      <w:pPr>
        <w:snapToGrid w:val="0"/>
        <w:jc w:val="center"/>
        <w:rPr>
          <w:rFonts w:eastAsia="宋体"/>
          <w:sz w:val="21"/>
        </w:rPr>
      </w:pPr>
      <w:r>
        <w:rPr>
          <w:rFonts w:eastAsia="宋体"/>
          <w:sz w:val="21"/>
        </w:rPr>
        <w:object>
          <v:shape id="_x0000_i1025" o:spt="75" type="#_x0000_t75" style="height:176.1pt;width:208.6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FIG.1 Example of Attenuated Line of Sight (ALOS) link</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Take FIG.1 as an example, even though RS1 is in the</w:t>
      </w:r>
      <w:bookmarkStart w:id="7" w:name="OLE_LINK2"/>
      <w:r>
        <w:rPr>
          <w:rFonts w:hint="eastAsia" w:ascii="Times New Roman" w:hAnsi="Times New Roman"/>
          <w:sz w:val="20"/>
          <w:szCs w:val="20"/>
        </w:rPr>
        <w:t xml:space="preserve"> line-of-sight</w:t>
      </w:r>
      <w:bookmarkEnd w:id="7"/>
      <w:r>
        <w:rPr>
          <w:rFonts w:hint="eastAsia" w:ascii="Times New Roman" w:hAnsi="Times New Roman"/>
          <w:sz w:val="20"/>
          <w:szCs w:val="20"/>
        </w:rPr>
        <w:t xml:space="preserve"> direction, however, the power of RS1 attenuates a lot due to the blockage (i.e. ALOS). As an consequence, the RSRP1 value may be smaller than RSRP2 value even the RS1 corresponds to a line-of-sight direction and RS2 corresponds to the non-line-of-sight direction. Therefore, if the positioning computation is based on RS2 in network side, the positioning performance will degrade consequently. So, how to find a promising way to address this problem is important for DL-AOD enhancement.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Observation 1:</w:t>
      </w:r>
      <w:r>
        <w:rPr>
          <w:rFonts w:hint="eastAsia" w:ascii="Times New Roman" w:hAnsi="Times New Roman"/>
          <w:sz w:val="20"/>
          <w:szCs w:val="20"/>
        </w:rPr>
        <w:t xml:space="preserve"> </w:t>
      </w:r>
      <w:r>
        <w:rPr>
          <w:rFonts w:hint="eastAsia" w:ascii="Times New Roman" w:hAnsi="Times New Roman"/>
          <w:i/>
          <w:iCs/>
          <w:sz w:val="20"/>
          <w:szCs w:val="20"/>
        </w:rPr>
        <w:t>For a DL-AOD measurement report, due to ALOS problem, the largest RSRP may not correspond to the line-of-sight direction.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we know, DL-AOD report only supports RSRP measurement by UE. One possible way to address above problem is that UE should be capable of doing timing measurement aside from RSRP measurement. That is, UE can also report reception timings in addition to RSRP, so that UE can provide some supplementary information for network to decide which RSRP or which reference signal probably corresponds to a line-of-sight direction. Even if a UE is not capable of supporting timing based positioning methods (e.g. DL-TDOA or Multi-RTT), the timing information in DL-AOD measurement report is still beneficial for positioning accuracy improvement.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In addition to RSRP measurement, Rel-17 UE should have capability to support timing measurement for DL-AOD positioning method and report the timing information for network based positioning.</w:t>
      </w:r>
    </w:p>
    <w:p>
      <w:pPr>
        <w:pStyle w:val="2"/>
        <w:snapToGrid w:val="0"/>
        <w:rPr>
          <w:lang w:val="en-US"/>
        </w:rPr>
      </w:pPr>
      <w:r>
        <w:rPr>
          <w:rFonts w:hint="eastAsia"/>
          <w:lang w:val="en-US"/>
        </w:rPr>
        <w:t>Rx beam information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current specification, the DL-AOD measurement report includes coarse Rx beam information indicated by</w:t>
      </w:r>
      <w:r>
        <w:rPr>
          <w:rFonts w:hint="eastAsia" w:ascii="Times New Roman" w:hAnsi="Times New Roman"/>
          <w:i/>
          <w:iCs/>
          <w:sz w:val="20"/>
          <w:szCs w:val="20"/>
        </w:rPr>
        <w:t xml:space="preserve"> nr-DL-PRS-RxBeamIndex-r16</w:t>
      </w:r>
      <w:r>
        <w:rPr>
          <w:rFonts w:hint="eastAsia" w:ascii="Times New Roman" w:hAnsi="Times New Roman"/>
          <w:sz w:val="20"/>
          <w:szCs w:val="20"/>
        </w:rPr>
        <w:t>. The detailed interpretation of this IE is explained in clause 5.1.6.5 of TS 38.214 as following [4],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pPr>
            <w:r>
              <w:object>
                <v:shape id="_x0000_i1026" o:spt="75" type="#_x0000_t75" style="height:68.1pt;width:467.65pt;" o:ole="t" filled="f" o:preferrelative="t" stroked="f" coordsize="21600,21600">
                  <v:path/>
                  <v:fill on="f" focussize="0,0"/>
                  <v:stroke on="f" joinstyle="miter"/>
                  <v:imagedata r:id="rId8" o:title=""/>
                  <o:lock v:ext="edit" aspectratio="f"/>
                  <w10:wrap type="none"/>
                  <w10:anchorlock/>
                </v:shape>
                <o:OLEObject Type="Embed" ProgID="Word.Document.8" ShapeID="_x0000_i1026" DrawAspect="Content" ObjectID="_1468075726" r:id="rId7">
                  <o:LockedField>false</o:LockedField>
                </o:OLEObject>
              </w:objec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That is, UE can indicate whether some reference signals received by UE are based on the same spatial domain filter. However, it</w:t>
      </w:r>
      <w:r>
        <w:rPr>
          <w:rFonts w:ascii="Times New Roman" w:hAnsi="Times New Roman"/>
          <w:sz w:val="20"/>
          <w:szCs w:val="20"/>
        </w:rPr>
        <w:t>’</w:t>
      </w:r>
      <w:r>
        <w:rPr>
          <w:rFonts w:hint="eastAsia" w:ascii="Times New Roman" w:hAnsi="Times New Roman"/>
          <w:sz w:val="20"/>
          <w:szCs w:val="20"/>
        </w:rPr>
        <w:t>s still unclear whether this information can be useful for positioning because the network may only care about which RS is received with largest RSRP or with the line-of-sight direction.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2:</w:t>
      </w:r>
      <w:r>
        <w:rPr>
          <w:rFonts w:hint="eastAsia" w:ascii="Times New Roman" w:hAnsi="Times New Roman"/>
          <w:i/>
          <w:iCs/>
          <w:sz w:val="20"/>
          <w:szCs w:val="20"/>
        </w:rPr>
        <w:t xml:space="preserve"> The nr-DL-PRS-RxBeamIndex-r16 IE in DL-AOD measurement report only provides coarse Rx beam information so that the benefit is unclear.</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object>
          <v:shape id="_x0000_i1027" o:spt="75" type="#_x0000_t75" style="height:176.1pt;width:396.7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pPr>
        <w:snapToGrid w:val="0"/>
        <w:spacing w:before="180" w:beforeLines="50" w:after="180" w:afterLines="50" w:line="240" w:lineRule="auto"/>
        <w:jc w:val="center"/>
        <w:rPr>
          <w:rFonts w:ascii="Times New Roman" w:hAnsi="Times New Roman"/>
          <w:i/>
          <w:iCs/>
          <w:sz w:val="20"/>
          <w:szCs w:val="20"/>
        </w:rPr>
      </w:pPr>
      <w:r>
        <w:rPr>
          <w:rFonts w:hint="eastAsia" w:ascii="Times New Roman" w:hAnsi="Times New Roman"/>
          <w:sz w:val="20"/>
          <w:szCs w:val="20"/>
        </w:rPr>
        <w:t>FIG.2 Rx beam change due to terminal</w:t>
      </w:r>
      <w:r>
        <w:rPr>
          <w:rFonts w:ascii="Times New Roman" w:hAnsi="Times New Roman"/>
          <w:sz w:val="20"/>
          <w:szCs w:val="20"/>
        </w:rPr>
        <w:t>’</w:t>
      </w:r>
      <w:r>
        <w:rPr>
          <w:rFonts w:hint="eastAsia" w:ascii="Times New Roman" w:hAnsi="Times New Roman"/>
          <w:sz w:val="20"/>
          <w:szCs w:val="20"/>
        </w:rPr>
        <w:t>s rotation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if terminal is equipped with </w:t>
      </w:r>
      <w:r>
        <w:rPr>
          <w:rFonts w:ascii="Times New Roman" w:hAnsi="Times New Roman"/>
          <w:sz w:val="20"/>
          <w:szCs w:val="20"/>
        </w:rPr>
        <w:t>multiple</w:t>
      </w:r>
      <w:r>
        <w:rPr>
          <w:rFonts w:hint="eastAsia" w:ascii="Times New Roman" w:hAnsi="Times New Roman"/>
          <w:sz w:val="20"/>
          <w:szCs w:val="20"/>
        </w:rPr>
        <w:t xml:space="preserve"> antennas, it</w:t>
      </w:r>
      <w:r>
        <w:rPr>
          <w:rFonts w:ascii="Times New Roman" w:hAnsi="Times New Roman"/>
          <w:sz w:val="20"/>
          <w:szCs w:val="20"/>
        </w:rPr>
        <w:t>’</w:t>
      </w:r>
      <w:r>
        <w:rPr>
          <w:rFonts w:hint="eastAsia" w:ascii="Times New Roman" w:hAnsi="Times New Roman"/>
          <w:sz w:val="20"/>
          <w:szCs w:val="20"/>
        </w:rPr>
        <w:t>s possible that UE may virtualize</w:t>
      </w:r>
      <w:bookmarkStart w:id="9" w:name="_GoBack"/>
      <w:bookmarkEnd w:id="9"/>
      <w:r>
        <w:rPr>
          <w:rFonts w:hint="eastAsia" w:ascii="Times New Roman" w:hAnsi="Times New Roman"/>
          <w:sz w:val="20"/>
          <w:szCs w:val="20"/>
        </w:rPr>
        <w:t xml:space="preserve"> </w:t>
      </w:r>
      <w:r>
        <w:rPr>
          <w:rFonts w:ascii="Times New Roman" w:hAnsi="Times New Roman"/>
          <w:sz w:val="20"/>
          <w:szCs w:val="20"/>
        </w:rPr>
        <w:t>antennas to form</w:t>
      </w:r>
      <w:r>
        <w:rPr>
          <w:rFonts w:hint="eastAsia" w:ascii="Times New Roman" w:hAnsi="Times New Roman"/>
          <w:sz w:val="20"/>
          <w:szCs w:val="20"/>
        </w:rPr>
        <w:t xml:space="preserve"> finer reception beams. So it</w:t>
      </w:r>
      <w:r>
        <w:rPr>
          <w:rFonts w:ascii="Times New Roman" w:hAnsi="Times New Roman"/>
          <w:sz w:val="20"/>
          <w:szCs w:val="20"/>
        </w:rPr>
        <w:t>’</w:t>
      </w:r>
      <w:r>
        <w:rPr>
          <w:rFonts w:hint="eastAsia" w:ascii="Times New Roman" w:hAnsi="Times New Roman"/>
          <w:sz w:val="20"/>
          <w:szCs w:val="20"/>
        </w:rPr>
        <w:t xml:space="preserve">s important that terminal can provide more </w:t>
      </w:r>
      <w:bookmarkStart w:id="8" w:name="OLE_LINK3"/>
      <w:r>
        <w:rPr>
          <w:rFonts w:hint="eastAsia" w:ascii="Times New Roman" w:hAnsi="Times New Roman"/>
          <w:sz w:val="20"/>
          <w:szCs w:val="20"/>
        </w:rPr>
        <w:t>detailed reception beam information</w:t>
      </w:r>
      <w:bookmarkEnd w:id="8"/>
      <w:r>
        <w:rPr>
          <w:rFonts w:hint="eastAsia" w:ascii="Times New Roman" w:hAnsi="Times New Roman"/>
          <w:sz w:val="20"/>
          <w:szCs w:val="20"/>
        </w:rPr>
        <w:t xml:space="preserve"> compared to Rel-16 for better communication and positioning purposes. As an example, detailed reception beam information may provide UE</w:t>
      </w:r>
      <w:r>
        <w:rPr>
          <w:rFonts w:ascii="Times New Roman" w:hAnsi="Times New Roman"/>
          <w:sz w:val="20"/>
          <w:szCs w:val="20"/>
        </w:rPr>
        <w:t>’</w:t>
      </w:r>
      <w:r>
        <w:rPr>
          <w:rFonts w:hint="eastAsia" w:ascii="Times New Roman" w:hAnsi="Times New Roman"/>
          <w:sz w:val="20"/>
          <w:szCs w:val="20"/>
        </w:rPr>
        <w:t>s kinematic states (e.g. rotation direction and rotation speed). As shown in FIG.2, RS1 and RS2 are received by Rx beam 1 and Rx beam 2 respectively in t</w:t>
      </w:r>
      <w:r>
        <w:rPr>
          <w:rFonts w:hint="eastAsia" w:ascii="Times New Roman" w:hAnsi="Times New Roman"/>
          <w:sz w:val="20"/>
          <w:szCs w:val="20"/>
          <w:vertAlign w:val="subscript"/>
        </w:rPr>
        <w:t>0</w:t>
      </w:r>
      <w:r>
        <w:rPr>
          <w:rFonts w:hint="eastAsia" w:ascii="Times New Roman" w:hAnsi="Times New Roman"/>
          <w:sz w:val="20"/>
          <w:szCs w:val="20"/>
        </w:rPr>
        <w:t>. However, because of terminal</w:t>
      </w:r>
      <w:r>
        <w:rPr>
          <w:rFonts w:ascii="Times New Roman" w:hAnsi="Times New Roman"/>
          <w:sz w:val="20"/>
          <w:szCs w:val="20"/>
        </w:rPr>
        <w:t>’</w:t>
      </w:r>
      <w:r>
        <w:rPr>
          <w:rFonts w:hint="eastAsia" w:ascii="Times New Roman" w:hAnsi="Times New Roman"/>
          <w:sz w:val="20"/>
          <w:szCs w:val="20"/>
        </w:rPr>
        <w:t>s rotation, RS1 and RS2 are received by Rx beam 2 and Rx beam 3 respectively in t</w:t>
      </w:r>
      <w:r>
        <w:rPr>
          <w:rFonts w:hint="eastAsia" w:ascii="Times New Roman" w:hAnsi="Times New Roman"/>
          <w:sz w:val="20"/>
          <w:szCs w:val="20"/>
          <w:vertAlign w:val="subscript"/>
        </w:rPr>
        <w:t>1</w:t>
      </w:r>
      <w:r>
        <w:rPr>
          <w:rFonts w:hint="eastAsia" w:ascii="Times New Roman" w:hAnsi="Times New Roman"/>
          <w:sz w:val="20"/>
          <w:szCs w:val="20"/>
        </w:rPr>
        <w:t>. If network is aware of this change, so UE</w:t>
      </w:r>
      <w:r>
        <w:rPr>
          <w:rFonts w:ascii="Times New Roman" w:hAnsi="Times New Roman"/>
          <w:sz w:val="20"/>
          <w:szCs w:val="20"/>
        </w:rPr>
        <w:t>’</w:t>
      </w:r>
      <w:r>
        <w:rPr>
          <w:rFonts w:hint="eastAsia" w:ascii="Times New Roman" w:hAnsi="Times New Roman"/>
          <w:sz w:val="20"/>
          <w:szCs w:val="20"/>
        </w:rPr>
        <w:t>s rotation information is acquirable.</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3: </w:t>
      </w:r>
      <w:r>
        <w:rPr>
          <w:rFonts w:hint="eastAsia" w:ascii="Times New Roman" w:hAnsi="Times New Roman"/>
          <w:i/>
          <w:iCs/>
          <w:sz w:val="20"/>
          <w:szCs w:val="20"/>
        </w:rPr>
        <w:t>Detailed reception beam information providing UE</w:t>
      </w:r>
      <w:r>
        <w:rPr>
          <w:rFonts w:ascii="Times New Roman" w:hAnsi="Times New Roman"/>
          <w:i/>
          <w:iCs/>
          <w:sz w:val="20"/>
          <w:szCs w:val="20"/>
        </w:rPr>
        <w:t>’</w:t>
      </w:r>
      <w:r>
        <w:rPr>
          <w:rFonts w:hint="eastAsia" w:ascii="Times New Roman" w:hAnsi="Times New Roman"/>
          <w:i/>
          <w:iCs/>
          <w:sz w:val="20"/>
          <w:szCs w:val="20"/>
        </w:rPr>
        <w:t>s kinematic states (e.g. rotation direction and rotation speed) is beneficial for UE location estimation.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Rel-17 NR positioning should support detailed Rx beam information, in which UE can provide its antenna virtualization and reception beam direction information.</w:t>
      </w:r>
    </w:p>
    <w:p>
      <w:pPr>
        <w:pStyle w:val="2"/>
        <w:snapToGrid w:val="0"/>
        <w:rPr>
          <w:lang w:val="en-US"/>
        </w:rPr>
      </w:pPr>
      <w:r>
        <w:rPr>
          <w:rFonts w:hint="eastAsia"/>
          <w:lang w:val="en-US"/>
        </w:rPr>
        <w:t>Conclusions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this contribution, we discuss some existing problems and potential enhancements on DL-AoD positioning solutions.</w:t>
      </w:r>
      <w:r>
        <w:rPr>
          <w:rFonts w:hint="eastAsia" w:ascii="Times New Roman" w:hAnsi="Times New Roman"/>
          <w:sz w:val="20"/>
          <w:szCs w:val="20"/>
        </w:rPr>
        <w:t xml:space="preserve"> The following observations and proposals are proposed,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Observation 1:</w:t>
      </w:r>
      <w:r>
        <w:rPr>
          <w:rFonts w:hint="eastAsia" w:ascii="Times New Roman" w:hAnsi="Times New Roman"/>
          <w:sz w:val="20"/>
          <w:szCs w:val="20"/>
        </w:rPr>
        <w:t xml:space="preserve"> </w:t>
      </w:r>
      <w:r>
        <w:rPr>
          <w:rFonts w:hint="eastAsia" w:ascii="Times New Roman" w:hAnsi="Times New Roman"/>
          <w:i/>
          <w:iCs/>
          <w:sz w:val="20"/>
          <w:szCs w:val="20"/>
        </w:rPr>
        <w:t>For a DL-AOD measurement report, due to ALOS problem, the largest RSRP may not correspond to the line-of-sight direction.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In addition to RSRP measurement, Rel-17 UE should have capability to support timing measurement for DL-AOD positioning method and report the timing information for network based positioning.</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2:</w:t>
      </w:r>
      <w:r>
        <w:rPr>
          <w:rFonts w:hint="eastAsia" w:ascii="Times New Roman" w:hAnsi="Times New Roman"/>
          <w:i/>
          <w:iCs/>
          <w:sz w:val="20"/>
          <w:szCs w:val="20"/>
        </w:rPr>
        <w:t xml:space="preserve"> The nr-DL-PRS-RxBeamIndex-r16 IE in DL-AOD measurement report only provides coarse Rx beam information so that the benefit is unclear.</w:t>
      </w:r>
    </w:p>
    <w:p>
      <w:pPr>
        <w:snapToGrid w:val="0"/>
        <w:spacing w:after="0" w:line="240" w:lineRule="auto"/>
        <w:rPr>
          <w:rFonts w:ascii="Times New Roman" w:hAnsi="Times New Roman"/>
          <w:i/>
          <w:iCs/>
          <w:sz w:val="20"/>
          <w:szCs w:val="20"/>
        </w:rPr>
      </w:pPr>
      <w:r>
        <w:rPr>
          <w:rFonts w:hint="eastAsia" w:ascii="Times New Roman" w:hAnsi="Times New Roman"/>
          <w:b/>
          <w:bCs/>
          <w:i/>
          <w:iCs/>
          <w:sz w:val="20"/>
          <w:szCs w:val="20"/>
        </w:rPr>
        <w:t xml:space="preserve">Observation 3: </w:t>
      </w:r>
      <w:r>
        <w:rPr>
          <w:rFonts w:hint="eastAsia" w:ascii="Times New Roman" w:hAnsi="Times New Roman"/>
          <w:i/>
          <w:iCs/>
          <w:sz w:val="20"/>
          <w:szCs w:val="20"/>
        </w:rPr>
        <w:t>Detailed reception beam information providing UE</w:t>
      </w:r>
      <w:r>
        <w:rPr>
          <w:rFonts w:ascii="Times New Roman" w:hAnsi="Times New Roman"/>
          <w:i/>
          <w:iCs/>
          <w:sz w:val="20"/>
          <w:szCs w:val="20"/>
        </w:rPr>
        <w:t>’</w:t>
      </w:r>
      <w:r>
        <w:rPr>
          <w:rFonts w:hint="eastAsia" w:ascii="Times New Roman" w:hAnsi="Times New Roman"/>
          <w:i/>
          <w:iCs/>
          <w:sz w:val="20"/>
          <w:szCs w:val="20"/>
        </w:rPr>
        <w:t>s kinematic states (e.g. rotation direction and rotation speed) is beneficial for UE location estimation.</w:t>
      </w:r>
    </w:p>
    <w:p>
      <w:pPr>
        <w:snapToGrid w:val="0"/>
        <w:spacing w:before="180" w:beforeLines="50" w:after="180" w:afterLines="50" w:line="240" w:lineRule="auto"/>
        <w:jc w:val="both"/>
      </w:pPr>
      <w:r>
        <w:rPr>
          <w:rFonts w:hint="eastAsia" w:ascii="Times New Roman" w:hAnsi="Times New Roman"/>
          <w:b/>
          <w:bCs/>
          <w:i/>
          <w:iCs/>
          <w:sz w:val="20"/>
          <w:szCs w:val="20"/>
        </w:rPr>
        <w:t>Proposal 2:</w:t>
      </w:r>
      <w:r>
        <w:rPr>
          <w:rFonts w:hint="eastAsia" w:ascii="Times New Roman" w:hAnsi="Times New Roman"/>
          <w:i/>
          <w:iCs/>
          <w:sz w:val="20"/>
          <w:szCs w:val="20"/>
        </w:rPr>
        <w:t xml:space="preserve"> Rel-17 NR positioning should support detailed Rx beam information, in which UE can provide its antenna virtualization and reception beam direction information.</w:t>
      </w:r>
    </w:p>
    <w:p>
      <w:pPr>
        <w:pStyle w:val="2"/>
        <w:numPr>
          <w:ilvl w:val="0"/>
          <w:numId w:val="0"/>
        </w:numPr>
        <w:snapToGrid w:val="0"/>
        <w:rPr>
          <w:lang w:val="en-US"/>
        </w:rPr>
      </w:pPr>
      <w:r>
        <w:rPr>
          <w:rFonts w:hint="eastAsia"/>
          <w:lang w:val="en-US"/>
        </w:rPr>
        <w:t>References</w:t>
      </w:r>
    </w:p>
    <w:p>
      <w:pPr>
        <w:numPr>
          <w:ilvl w:val="0"/>
          <w:numId w:val="4"/>
        </w:num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3GPP TR 38.857 V0.4.0 (2020-11) Study on NR Positioning Enhancements;(Release 17)</w:t>
      </w:r>
    </w:p>
    <w:p>
      <w:pPr>
        <w:numPr>
          <w:ilvl w:val="0"/>
          <w:numId w:val="4"/>
        </w:num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RP-202900, New WID on NR Positioning Enhancements, CATT, Intel Corporation, Ericsson</w:t>
      </w:r>
    </w:p>
    <w:p>
      <w:pPr>
        <w:numPr>
          <w:ilvl w:val="0"/>
          <w:numId w:val="5"/>
        </w:num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3GPP TS 38.455 V16.2.0 (2020-12) NR Positioning Protocol A (NRPPa) (Release 16)</w:t>
      </w:r>
    </w:p>
    <w:p>
      <w:pPr>
        <w:numPr>
          <w:ilvl w:val="0"/>
          <w:numId w:val="5"/>
        </w:num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3GPP TS 38.214 V16.4.0 (2020-12)</w:t>
      </w:r>
      <w:r>
        <w:rPr>
          <w:rFonts w:hint="eastAsia" w:ascii="Times New Roman" w:hAnsi="Times New Roman"/>
          <w:sz w:val="20"/>
          <w:szCs w:val="20"/>
        </w:rPr>
        <w:t xml:space="preserve"> Physical layer procedures for data (Release 16)</w:t>
      </w:r>
    </w:p>
    <w:p>
      <w:pPr>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8117F4"/>
    <w:multiLevelType w:val="singleLevel"/>
    <w:tmpl w:val="EA8117F4"/>
    <w:lvl w:ilvl="0" w:tentative="0">
      <w:start w:val="1"/>
      <w:numFmt w:val="decimal"/>
      <w:suff w:val="space"/>
      <w:lvlText w:val="[%1]"/>
      <w:lvlJc w:val="left"/>
    </w:lvl>
  </w:abstractNum>
  <w:abstractNum w:abstractNumId="1">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1054A19"/>
    <w:multiLevelType w:val="singleLevel"/>
    <w:tmpl w:val="11054A19"/>
    <w:lvl w:ilvl="0" w:tentative="0">
      <w:start w:val="3"/>
      <w:numFmt w:val="decimal"/>
      <w:suff w:val="space"/>
      <w:lvlText w:val="[%1]"/>
      <w:lvlJc w:val="left"/>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96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A92"/>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083"/>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A3D"/>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74"/>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407"/>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7B"/>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C6EE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05441"/>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C2175"/>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A442A"/>
    <w:rsid w:val="060A57DB"/>
    <w:rsid w:val="060B74B5"/>
    <w:rsid w:val="060C3CC2"/>
    <w:rsid w:val="06143280"/>
    <w:rsid w:val="06161D00"/>
    <w:rsid w:val="061A75BB"/>
    <w:rsid w:val="061B43B8"/>
    <w:rsid w:val="06226AA3"/>
    <w:rsid w:val="0629047F"/>
    <w:rsid w:val="062B7408"/>
    <w:rsid w:val="062C1EC6"/>
    <w:rsid w:val="062D57CC"/>
    <w:rsid w:val="06357C71"/>
    <w:rsid w:val="06373C35"/>
    <w:rsid w:val="063E7244"/>
    <w:rsid w:val="06423400"/>
    <w:rsid w:val="064D07B4"/>
    <w:rsid w:val="064D759B"/>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6F561C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1462E4"/>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31A0B"/>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A6D9A"/>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C4647"/>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74A26"/>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C41A2"/>
    <w:rsid w:val="135D0726"/>
    <w:rsid w:val="13667089"/>
    <w:rsid w:val="137F2E1F"/>
    <w:rsid w:val="13834E54"/>
    <w:rsid w:val="138C3BB4"/>
    <w:rsid w:val="138E21E8"/>
    <w:rsid w:val="13A46633"/>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B332D"/>
    <w:rsid w:val="1A5D418F"/>
    <w:rsid w:val="1A611CC9"/>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7026A5"/>
    <w:rsid w:val="1C787478"/>
    <w:rsid w:val="1C7A4B33"/>
    <w:rsid w:val="1C87286B"/>
    <w:rsid w:val="1C8C7365"/>
    <w:rsid w:val="1C946042"/>
    <w:rsid w:val="1C963EB1"/>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AD564A"/>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1C6C4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A488F"/>
    <w:rsid w:val="297E42BA"/>
    <w:rsid w:val="298201B8"/>
    <w:rsid w:val="299B07C3"/>
    <w:rsid w:val="299B6E36"/>
    <w:rsid w:val="29A57939"/>
    <w:rsid w:val="29A646F0"/>
    <w:rsid w:val="29AB1C0C"/>
    <w:rsid w:val="29AB7532"/>
    <w:rsid w:val="29AC64D3"/>
    <w:rsid w:val="29B039FE"/>
    <w:rsid w:val="29B508BB"/>
    <w:rsid w:val="29B772EE"/>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24EB"/>
    <w:rsid w:val="2FE465CC"/>
    <w:rsid w:val="2FED56B0"/>
    <w:rsid w:val="2FF657DC"/>
    <w:rsid w:val="2FFA4EB6"/>
    <w:rsid w:val="300E5103"/>
    <w:rsid w:val="30132A83"/>
    <w:rsid w:val="30243ECE"/>
    <w:rsid w:val="302E2308"/>
    <w:rsid w:val="30396199"/>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548EF"/>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65AFD"/>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62269"/>
    <w:rsid w:val="3369354A"/>
    <w:rsid w:val="336A45E2"/>
    <w:rsid w:val="3373347A"/>
    <w:rsid w:val="33742DCE"/>
    <w:rsid w:val="3380076E"/>
    <w:rsid w:val="33842139"/>
    <w:rsid w:val="33975AE0"/>
    <w:rsid w:val="3398705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4B126D"/>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A46AD"/>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AE5689"/>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47D11"/>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27C90"/>
    <w:rsid w:val="3CC433D7"/>
    <w:rsid w:val="3CC5486A"/>
    <w:rsid w:val="3CC9197E"/>
    <w:rsid w:val="3CCB1797"/>
    <w:rsid w:val="3CD81277"/>
    <w:rsid w:val="3CD927D3"/>
    <w:rsid w:val="3CDC73D2"/>
    <w:rsid w:val="3CE03540"/>
    <w:rsid w:val="3CF012B5"/>
    <w:rsid w:val="3CF10224"/>
    <w:rsid w:val="3CF80D73"/>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60FD6"/>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22D65"/>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DC2264"/>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B633E"/>
    <w:rsid w:val="3F6E46A4"/>
    <w:rsid w:val="3F795109"/>
    <w:rsid w:val="3F7D242E"/>
    <w:rsid w:val="3F863A07"/>
    <w:rsid w:val="3F8714A0"/>
    <w:rsid w:val="3F88589C"/>
    <w:rsid w:val="3F8B0FF0"/>
    <w:rsid w:val="3F8C03F6"/>
    <w:rsid w:val="3F97799B"/>
    <w:rsid w:val="3F982F2C"/>
    <w:rsid w:val="3F993301"/>
    <w:rsid w:val="3F9B40F5"/>
    <w:rsid w:val="3FA51106"/>
    <w:rsid w:val="3FAB2BED"/>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769F6"/>
    <w:rsid w:val="41803DA8"/>
    <w:rsid w:val="418631C6"/>
    <w:rsid w:val="41872ED0"/>
    <w:rsid w:val="41953FEF"/>
    <w:rsid w:val="41974E8B"/>
    <w:rsid w:val="41982642"/>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046F7"/>
    <w:rsid w:val="42890C2F"/>
    <w:rsid w:val="428B14DB"/>
    <w:rsid w:val="42924E8D"/>
    <w:rsid w:val="429F313B"/>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A1B38"/>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76712"/>
    <w:rsid w:val="44F90A00"/>
    <w:rsid w:val="44FB2595"/>
    <w:rsid w:val="450655DE"/>
    <w:rsid w:val="45080466"/>
    <w:rsid w:val="452378EF"/>
    <w:rsid w:val="4524750B"/>
    <w:rsid w:val="45286865"/>
    <w:rsid w:val="452B4AF6"/>
    <w:rsid w:val="452B5E55"/>
    <w:rsid w:val="452F2E18"/>
    <w:rsid w:val="4532333B"/>
    <w:rsid w:val="45380A36"/>
    <w:rsid w:val="4541568B"/>
    <w:rsid w:val="454A6ED8"/>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AB5B96"/>
    <w:rsid w:val="45B317CF"/>
    <w:rsid w:val="45B50138"/>
    <w:rsid w:val="45B55619"/>
    <w:rsid w:val="45BC136B"/>
    <w:rsid w:val="45C45E98"/>
    <w:rsid w:val="45CB77B5"/>
    <w:rsid w:val="45CF3D0C"/>
    <w:rsid w:val="45D6540C"/>
    <w:rsid w:val="45D70722"/>
    <w:rsid w:val="45DA00BF"/>
    <w:rsid w:val="45E87C6B"/>
    <w:rsid w:val="45EB60AB"/>
    <w:rsid w:val="45EF09B9"/>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812E9"/>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0919"/>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2507D1"/>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24F5E"/>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2592A"/>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54BC8"/>
    <w:rsid w:val="52255BAE"/>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16504C"/>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57598"/>
    <w:rsid w:val="579677D0"/>
    <w:rsid w:val="57984454"/>
    <w:rsid w:val="579C47BB"/>
    <w:rsid w:val="579D6CE4"/>
    <w:rsid w:val="579F608F"/>
    <w:rsid w:val="57A07629"/>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2845BC"/>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740E1"/>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837C2"/>
    <w:rsid w:val="5D6D5C66"/>
    <w:rsid w:val="5D7206A1"/>
    <w:rsid w:val="5D740B52"/>
    <w:rsid w:val="5D74307D"/>
    <w:rsid w:val="5D755F99"/>
    <w:rsid w:val="5D7656F6"/>
    <w:rsid w:val="5D782CF4"/>
    <w:rsid w:val="5D7E3940"/>
    <w:rsid w:val="5D850140"/>
    <w:rsid w:val="5D8F323A"/>
    <w:rsid w:val="5D9638E2"/>
    <w:rsid w:val="5D9658FD"/>
    <w:rsid w:val="5D980180"/>
    <w:rsid w:val="5D9F7722"/>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81445"/>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E977FE"/>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8B6CD0"/>
    <w:rsid w:val="669A357F"/>
    <w:rsid w:val="66A31556"/>
    <w:rsid w:val="66AB4650"/>
    <w:rsid w:val="66AF5BE1"/>
    <w:rsid w:val="66B37F84"/>
    <w:rsid w:val="66B40759"/>
    <w:rsid w:val="66B4637C"/>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8F5439"/>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063B"/>
    <w:rsid w:val="69737A3B"/>
    <w:rsid w:val="69796036"/>
    <w:rsid w:val="697D0F42"/>
    <w:rsid w:val="697E6F24"/>
    <w:rsid w:val="697F230D"/>
    <w:rsid w:val="6983065E"/>
    <w:rsid w:val="6989270C"/>
    <w:rsid w:val="69893B07"/>
    <w:rsid w:val="698B44CB"/>
    <w:rsid w:val="699129B0"/>
    <w:rsid w:val="69993B34"/>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B2C7C"/>
    <w:rsid w:val="6AAD12D9"/>
    <w:rsid w:val="6AB602C2"/>
    <w:rsid w:val="6AB63510"/>
    <w:rsid w:val="6AB943EE"/>
    <w:rsid w:val="6AB96833"/>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928AA"/>
    <w:rsid w:val="6BBA66B5"/>
    <w:rsid w:val="6BBA68E4"/>
    <w:rsid w:val="6BBB4885"/>
    <w:rsid w:val="6BBE76E4"/>
    <w:rsid w:val="6BC9376F"/>
    <w:rsid w:val="6BD1009A"/>
    <w:rsid w:val="6BE0639E"/>
    <w:rsid w:val="6BE444FA"/>
    <w:rsid w:val="6BE52DDD"/>
    <w:rsid w:val="6BEC66EE"/>
    <w:rsid w:val="6BF07EAA"/>
    <w:rsid w:val="6BF14A0C"/>
    <w:rsid w:val="6BF20FB8"/>
    <w:rsid w:val="6C0537C8"/>
    <w:rsid w:val="6C084114"/>
    <w:rsid w:val="6C093B94"/>
    <w:rsid w:val="6C0F41E1"/>
    <w:rsid w:val="6C126172"/>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1B650B"/>
    <w:rsid w:val="70200403"/>
    <w:rsid w:val="70233697"/>
    <w:rsid w:val="702F7F84"/>
    <w:rsid w:val="70300A4A"/>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36645"/>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FA0DAA"/>
    <w:rsid w:val="73FF104A"/>
    <w:rsid w:val="740A122A"/>
    <w:rsid w:val="740A13D9"/>
    <w:rsid w:val="740D2E53"/>
    <w:rsid w:val="74166CA8"/>
    <w:rsid w:val="74187EEC"/>
    <w:rsid w:val="7419563D"/>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613EC"/>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F5435"/>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1617"/>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70AAC"/>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9F5ED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32F29"/>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3D27F0"/>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Document1.doc"/><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279735-42C7-4722-A337-BD095CDBC0B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987</Words>
  <Characters>5632</Characters>
  <Lines>46</Lines>
  <Paragraphs>13</Paragraphs>
  <TotalTime>8</TotalTime>
  <ScaleCrop>false</ScaleCrop>
  <LinksUpToDate>false</LinksUpToDate>
  <CharactersWithSpaces>6606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 ZTE </cp:lastModifiedBy>
  <dcterms:modified xsi:type="dcterms:W3CDTF">2021-01-18T08:48:12Z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